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4B" w:rsidRPr="0033764B" w:rsidRDefault="0033764B" w:rsidP="0033764B">
      <w:pPr>
        <w:spacing w:line="400" w:lineRule="exact"/>
        <w:jc w:val="center"/>
        <w:rPr>
          <w:b/>
          <w:sz w:val="30"/>
          <w:szCs w:val="30"/>
        </w:rPr>
      </w:pPr>
      <w:proofErr w:type="spellStart"/>
      <w:r w:rsidRPr="0033764B">
        <w:rPr>
          <w:b/>
          <w:sz w:val="30"/>
          <w:szCs w:val="30"/>
        </w:rPr>
        <w:t>SpectraMax</w:t>
      </w:r>
      <w:proofErr w:type="spellEnd"/>
      <w:r w:rsidRPr="0033764B">
        <w:rPr>
          <w:b/>
          <w:sz w:val="30"/>
          <w:szCs w:val="30"/>
        </w:rPr>
        <w:t xml:space="preserve"> M2</w:t>
      </w:r>
      <w:r w:rsidRPr="0033764B">
        <w:rPr>
          <w:b/>
          <w:sz w:val="30"/>
          <w:szCs w:val="30"/>
          <w:vertAlign w:val="superscript"/>
        </w:rPr>
        <w:t>e</w:t>
      </w:r>
      <w:r w:rsidRPr="0033764B">
        <w:rPr>
          <w:rFonts w:hint="eastAsia"/>
          <w:b/>
          <w:sz w:val="30"/>
          <w:szCs w:val="30"/>
        </w:rPr>
        <w:t>多功能微孔板检测系统上机前准备</w:t>
      </w:r>
    </w:p>
    <w:p w:rsidR="0033764B" w:rsidRDefault="0033764B" w:rsidP="0033764B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以贴壁细胞MTT实验为例</w:t>
      </w:r>
    </w:p>
    <w:p w:rsidR="0033764B" w:rsidRDefault="0033764B" w:rsidP="0033764B">
      <w:pPr>
        <w:adjustRightInd/>
        <w:snapToGrid/>
        <w:spacing w:before="100" w:beforeAutospacing="1" w:after="100" w:afterAutospacing="1" w:line="400" w:lineRule="exact"/>
        <w:ind w:leftChars="217" w:left="477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1.将细胞培养至对数生长期，收集细胞，细胞计数，调整浓度为至5×104/</w:t>
      </w:r>
      <w:proofErr w:type="spellStart"/>
      <w:r>
        <w:rPr>
          <w:rFonts w:ascii="微软雅黑" w:hAnsi="微软雅黑" w:cs="宋体" w:hint="eastAsia"/>
          <w:color w:val="000000"/>
          <w:sz w:val="21"/>
          <w:szCs w:val="21"/>
        </w:rPr>
        <w:t>mL</w:t>
      </w:r>
      <w:proofErr w:type="spellEnd"/>
      <w:r>
        <w:rPr>
          <w:rFonts w:ascii="微软雅黑" w:hAnsi="微软雅黑" w:cs="宋体" w:hint="eastAsia"/>
          <w:color w:val="000000"/>
          <w:sz w:val="21"/>
          <w:szCs w:val="21"/>
        </w:rPr>
        <w:t>铺板，转移至CO2培养箱过夜培养。</w:t>
      </w:r>
    </w:p>
    <w:p w:rsidR="0033764B" w:rsidRDefault="0033764B" w:rsidP="0033764B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2.根据实验设计设置对照组和不同浓度药物组，分别加入对应浓度的药物，作用24h。</w:t>
      </w:r>
    </w:p>
    <w:p w:rsidR="0033764B" w:rsidRDefault="0033764B" w:rsidP="0033764B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3.加入20uL MTT溶液（5mg/</w:t>
      </w:r>
      <w:proofErr w:type="spellStart"/>
      <w:r>
        <w:rPr>
          <w:rFonts w:ascii="微软雅黑" w:hAnsi="微软雅黑" w:cs="宋体" w:hint="eastAsia"/>
          <w:color w:val="000000"/>
          <w:sz w:val="21"/>
          <w:szCs w:val="21"/>
        </w:rPr>
        <w:t>mL</w:t>
      </w:r>
      <w:proofErr w:type="spellEnd"/>
      <w:r>
        <w:rPr>
          <w:rFonts w:ascii="微软雅黑" w:hAnsi="微软雅黑" w:cs="宋体" w:hint="eastAsia"/>
          <w:color w:val="000000"/>
          <w:sz w:val="21"/>
          <w:szCs w:val="21"/>
        </w:rPr>
        <w:t>），继续培养4小时。</w:t>
      </w:r>
    </w:p>
    <w:p w:rsidR="0033764B" w:rsidRDefault="0033764B" w:rsidP="0033764B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4.分别将培养孔中的上清弃掉，加入100uL DSMO，轻轻混匀，避光10分钟。</w:t>
      </w:r>
    </w:p>
    <w:p w:rsidR="0033764B" w:rsidRDefault="0033764B" w:rsidP="0033764B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5.将多功能为控监测系统设置490nm检测。</w:t>
      </w:r>
    </w:p>
    <w:p w:rsidR="0033764B" w:rsidRDefault="0033764B" w:rsidP="0033764B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6.将结果保存，进行结果分析。</w:t>
      </w:r>
    </w:p>
    <w:p w:rsidR="009A1E91" w:rsidRDefault="009A1E91"/>
    <w:sectPr w:rsidR="009A1E91" w:rsidSect="009A1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CC" w:rsidRDefault="001F3CCC" w:rsidP="0033764B">
      <w:pPr>
        <w:spacing w:after="0"/>
      </w:pPr>
      <w:r>
        <w:separator/>
      </w:r>
    </w:p>
  </w:endnote>
  <w:endnote w:type="continuationSeparator" w:id="0">
    <w:p w:rsidR="001F3CCC" w:rsidRDefault="001F3CCC" w:rsidP="003376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CC" w:rsidRDefault="001F3CCC" w:rsidP="0033764B">
      <w:pPr>
        <w:spacing w:after="0"/>
      </w:pPr>
      <w:r>
        <w:separator/>
      </w:r>
    </w:p>
  </w:footnote>
  <w:footnote w:type="continuationSeparator" w:id="0">
    <w:p w:rsidR="001F3CCC" w:rsidRDefault="001F3CCC" w:rsidP="003376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64B"/>
    <w:rsid w:val="001F3CCC"/>
    <w:rsid w:val="0033764B"/>
    <w:rsid w:val="009A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4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6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64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ljj</dc:creator>
  <cp:keywords/>
  <dc:description/>
  <cp:lastModifiedBy>ljj</cp:lastModifiedBy>
  <cp:revision>2</cp:revision>
  <dcterms:created xsi:type="dcterms:W3CDTF">2020-06-01T08:08:00Z</dcterms:created>
  <dcterms:modified xsi:type="dcterms:W3CDTF">2020-06-01T08:08:00Z</dcterms:modified>
</cp:coreProperties>
</file>